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12" w:rsidRDefault="00DD1D1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D1D12" w:rsidRDefault="00DD1D12">
      <w:pPr>
        <w:pStyle w:val="newncpi"/>
        <w:ind w:firstLine="0"/>
        <w:jc w:val="center"/>
      </w:pPr>
      <w:r>
        <w:rPr>
          <w:rStyle w:val="datepr"/>
        </w:rPr>
        <w:t>30 ноября 2012 г.</w:t>
      </w:r>
      <w:r>
        <w:rPr>
          <w:rStyle w:val="number"/>
        </w:rPr>
        <w:t xml:space="preserve"> № 1105</w:t>
      </w:r>
    </w:p>
    <w:p w:rsidR="00DD1D12" w:rsidRDefault="00DD1D12">
      <w:pPr>
        <w:pStyle w:val="title"/>
      </w:pPr>
      <w:r>
        <w:t>Об утверждении перечня мероприятий технического (технологического, поверочного) характера</w:t>
      </w:r>
    </w:p>
    <w:p w:rsidR="00DD1D12" w:rsidRDefault="00DD1D12">
      <w:pPr>
        <w:pStyle w:val="changei"/>
      </w:pPr>
      <w:r>
        <w:t>Изменения и дополнения: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26 июня 2013 г. № 544 (Национальный правовой Интернет-портал Республики Беларусь, 06.07.2013, 5/37484) &lt;C21300544&gt;;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3 марта 2014 г. № 194 (Национальный правовой Интернет-портал Республики Беларусь, 06.03.2014, 5/38521) &lt;C21400194&gt;;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25 июля 2014 г. № 727 (Национальный правовой Интернет-портал Республики Беларусь, 30.07.2014, 5/39196) &lt;C21400727&gt;;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10 ноября 2014 г. № 1059 (Национальный правовой Интернет-портал Республики Беларусь, 13.11.2014, 5/39684) &lt;C21401059&gt;;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30 июля 2015 г. № 645 (Национальный правовой Интернет-портал Республики Беларусь, 01.08.2015, 5/40867) &lt;C21500645&gt;;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13 июля 2016 г. № 549 (Национальный правовой Интернет-портал Республики Беларусь, 16.07.2016, 5/42350) &lt;C21600549&gt;;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13 января 2017 г. № 25 (Национальный правовой Интернет-портал Республики Беларусь, 21.01.2017, 5/43222) &lt;C21700025&gt;;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3 апреля 2017 г. № 246 (Национальный правовой Интернет-портал Республики Беларусь, 07.04.2017, 5/43540) &lt;C21700246&gt;;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21 ноября 2018 г. № 842 (Национальный правовой Интернет-портал Республики Беларусь, 24.11.2018, 5/45843) &lt;C21800842&gt;;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11 мая 2020 г. № 277 (Национальный правовой Интернет-портал Республики Беларусь, 12.05.2020, 5/48053) &lt;C22000277&gt;;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30 июня 2021 г. № 371 (Национальный правовой Интернет-портал Республики Беларусь, 02.07.2021, 5/49210) &lt;C22100371&gt;;</w:t>
      </w:r>
    </w:p>
    <w:p w:rsidR="00DD1D12" w:rsidRDefault="00DD1D12">
      <w:pPr>
        <w:pStyle w:val="changeadd"/>
      </w:pPr>
      <w:r>
        <w:t>Постановление Совета Министров Республики Беларусь от 28 декабря 2021 г. № 762 (Национальный правовой Интернет-портал Республики Беларусь, 30.12.2021, 5/49795) &lt;C22100762&gt;</w:t>
      </w:r>
    </w:p>
    <w:p w:rsidR="00DD1D12" w:rsidRDefault="00DD1D12">
      <w:pPr>
        <w:pStyle w:val="newncpi"/>
      </w:pPr>
      <w:r>
        <w:t> </w:t>
      </w:r>
    </w:p>
    <w:p w:rsidR="00DD1D12" w:rsidRDefault="00DD1D12">
      <w:pPr>
        <w:pStyle w:val="preamble"/>
      </w:pPr>
      <w:r>
        <w:t>В соответствии с подпунктом 5.3 пункта 5 Указа Президента Республики Беларусь от 26 июля 2012 г. № 332 «О некоторых мерах по совершенствованию контрольной (надзорной) деятельности в Республике Беларусь» Совет Министров Республики Беларусь ПОСТАНОВЛЯЕТ:</w:t>
      </w:r>
    </w:p>
    <w:p w:rsidR="00DD1D12" w:rsidRDefault="00DD1D12">
      <w:pPr>
        <w:pStyle w:val="point"/>
      </w:pPr>
      <w:r>
        <w:t>1. Утвердить прилагаемый перечень мероприятий технического (технологического, поверочного) характера.</w:t>
      </w:r>
    </w:p>
    <w:p w:rsidR="00DD1D12" w:rsidRDefault="00DD1D12">
      <w:pPr>
        <w:pStyle w:val="point"/>
      </w:pPr>
      <w:r>
        <w:t xml:space="preserve">2. Республиканским органам государственного управления определить в отношении мероприятий технического (технологического, поверочного) характера, включенных в </w:t>
      </w:r>
      <w:r>
        <w:lastRenderedPageBreak/>
        <w:t>перечень, указанный в пункте 1 настоящего постановления, порядок их осуществления в случае, если такой порядок не установлен в соответствии с актами законодательства, предусмотрев запрет на осуществление таких мероприятий контролирующим (надзорным) органом в установленный период, если в данный период эти мероприятия проведены его вышестоящим органом, их структурными подразделениями (территориальными органами, подчиненными организациями), иными органами, входящими в систему государственного надзора в данной сфере.</w:t>
      </w:r>
    </w:p>
    <w:p w:rsidR="00DD1D12" w:rsidRDefault="00DD1D12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DD1D12" w:rsidRDefault="00DD1D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D1D1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1D12" w:rsidRDefault="00DD1D12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1D12" w:rsidRDefault="00DD1D12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DD1D12" w:rsidRDefault="00DD1D1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DD1D12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capu1"/>
            </w:pPr>
            <w:r>
              <w:t>УТВЕРЖДЕНО</w:t>
            </w:r>
          </w:p>
          <w:p w:rsidR="00DD1D12" w:rsidRDefault="00DD1D12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30.11.2012 № 1105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21.11.2018 № 842)</w:t>
            </w:r>
          </w:p>
        </w:tc>
      </w:tr>
    </w:tbl>
    <w:p w:rsidR="00DD1D12" w:rsidRDefault="00DD1D12">
      <w:pPr>
        <w:pStyle w:val="titleu"/>
      </w:pPr>
      <w:r>
        <w:t>ПЕРЕЧЕНЬ</w:t>
      </w:r>
      <w:r>
        <w:br/>
        <w:t>мероприятий технического (технологического, поверочного) характера</w:t>
      </w:r>
    </w:p>
    <w:p w:rsidR="00DD1D12" w:rsidRDefault="00DD1D12">
      <w:pPr>
        <w:pStyle w:val="izvlechen"/>
      </w:pPr>
      <w:r>
        <w:t>(Извлечение)</w:t>
      </w:r>
    </w:p>
    <w:p w:rsidR="00DD1D12" w:rsidRDefault="00DD1D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2633"/>
        <w:gridCol w:w="2496"/>
        <w:gridCol w:w="2001"/>
      </w:tblGrid>
      <w:tr w:rsidR="00DD1D12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1D12" w:rsidRDefault="00DD1D12">
            <w:pPr>
              <w:pStyle w:val="table10"/>
              <w:jc w:val="center"/>
            </w:pPr>
            <w:r>
              <w:t>Наименование контролирующего (надзорного) органа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1D12" w:rsidRDefault="00DD1D12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1D12" w:rsidRDefault="00DD1D12">
            <w:pPr>
              <w:pStyle w:val="table10"/>
              <w:jc w:val="center"/>
            </w:pPr>
            <w:r>
              <w:t>Наименование объекта, в отношении которого осуществляется мероприятие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1D12" w:rsidRDefault="00DD1D12">
            <w:pPr>
              <w:pStyle w:val="table10"/>
              <w:jc w:val="center"/>
            </w:pPr>
            <w:r>
              <w:t>Периодичность осуществления мероприятия*</w:t>
            </w:r>
          </w:p>
        </w:tc>
      </w:tr>
      <w:tr w:rsidR="00DD1D12">
        <w:tc>
          <w:tcPr>
            <w:tcW w:w="2597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1. </w:t>
            </w:r>
            <w:r>
              <w:rPr>
                <w:i/>
                <w:iCs/>
              </w:rPr>
              <w:t>Для служебного пользования</w:t>
            </w:r>
            <w:r>
              <w:t>**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</w:pPr>
            <w:r>
              <w:t> 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</w:pPr>
            <w:r>
              <w:t> </w:t>
            </w:r>
          </w:p>
        </w:tc>
      </w:tr>
      <w:tr w:rsidR="00DD1D12">
        <w:trPr>
          <w:trHeight w:val="240"/>
        </w:trPr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2. Министерство внутренних дел</w:t>
            </w:r>
          </w:p>
          <w:p w:rsidR="00DD1D12" w:rsidRDefault="00DD1D12">
            <w:pPr>
              <w:pStyle w:val="table10"/>
              <w:spacing w:before="120"/>
              <w:ind w:left="284"/>
            </w:pPr>
            <w:r>
              <w:t>органы внутренних дел и подразделения, входящие в их систему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наблюдение за уничтожением использованных ампул (флаконов) из-под наркотических средств и психотропных веществ, сверка их фактического наличия, остатков и маркировки в организациях здравоохранения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использованные ампулы (флаконы) из-под наркотических средств и психотропных веществ в организациях здравоохранения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10 дней***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правомерности применения в организациях здравоохранения наркотического средства «метадон»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документация и учет наркотического средства «метадон», применяемого в организациях здравоохранения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полугодие***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правомерности приобретения физическими лицами по рецептам наркотических средств и психотропных веществ в аптеках, осуществляющих реализацию указанных средств и веществ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аптеки, осуществляющие реализацию наркотических средств и психотропных веществ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обследование помещений, предназначенных для </w:t>
            </w:r>
            <w:r>
              <w:lastRenderedPageBreak/>
              <w:t>хранения наркотических средств и психотропных веществ, на предмет их соответствия требованиям нормативных правовых актов по технической укрепленности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 xml:space="preserve">помещения, предназначенные для </w:t>
            </w:r>
            <w:r>
              <w:lastRenderedPageBreak/>
              <w:t xml:space="preserve">хранения наркотических средств и психотропных веществ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помещений, предназначенных для хранения служебного, гражданского оружия и боеприпасов к нему, в организациях, а также помещений, предназначенных для хранения боевого оружия и боеприпасов к нему, юридических лиц с особыми уставными задачами на предмет соответствия таких помещений требованиям технической укрепленности, изучение порядка приобретения, реализации и использования указанного оружия и боеприпасов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помещения в организациях, за исключением государственных воинских формирований и военизированных организаций, таможенных органов, органов прокуратуры и Государственной инспекции охраны животного и растительного мира при Президенте Республики Беларусь, и помещения юридических лиц с особыми уставными задачами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месяц, если количество хранящихся единиц боевого оружия 20 и более</w:t>
            </w:r>
          </w:p>
          <w:p w:rsidR="00DD1D12" w:rsidRDefault="00DD1D12">
            <w:pPr>
              <w:pStyle w:val="table10"/>
              <w:spacing w:before="120"/>
            </w:pPr>
            <w:r>
              <w:t>один раз в квартал, если количество хранящихся единиц боевого оружия менее 20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объектов, надзор за которыми возложен на органы внутренних дел, на предмет их соответствия технической укрепленности, соблюдения пропускного режима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стрелковые тиры, стрельбища, стрелково-охотничьи стенды, оружейно-ремонтные и штемпельно-граверные мастерские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квартал***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администрацией организаций, индивидуальными предпринимателями, в которых (у которых) работают (отбывают наказание) осужденные, предписаний приговора (постановления, определения) суда и выполнения обязанностей, возложенных на них Уголовно-исполнительным кодексом Республики Беларусь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место работы (отбывания наказания) осужденных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за период работы (отбывания наказания) осужденного***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объектов, на которых осуществляется деятельность по проектированию, монтажу, наладке и техническому обслуживанию средств и систем охраны, на предмет соответствия такой деятельности требованиям технических нормативных правовых актов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на которых осуществляется деятельность по проектированию, монтажу, наладке и техническому обслуживанию средств и систем охраны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течение срока выполнения работ***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обследование технической укрепленности объектов охраны, в том числе </w:t>
            </w:r>
            <w:r>
              <w:lastRenderedPageBreak/>
              <w:t>оснащенности их оборудования инженерно-техническими средствами защиты, на предмет соответствия требованиям технических нормативных правовых актов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объекты охраны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полугодие***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организациями, их обособленными подразделениями условий и правил осуществления охранной деятельности, ограничений в сфере охранной деятельности (за исключением подлежащих лицензионному контролю)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организации, их обособленные подразделения, осуществляющие охранную деятельность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три года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выполнения организациями и индивидуальными предпринимателями обязанностей по обеспечению безопасности дорожного движения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транспортные средства, эксплуатируемые организациями и индивидуальными предпринимателями, улично-дорожная сеть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полугодие***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выполнения организациями обязанностей по содержанию улично-дорожной сети в безопасном для дорожного движения состоянии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улично-дорожная сеть, организации, выполняющие обязанности по содержанию улично-дорожной сети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выполнения организациями и индивидуальными предпринимателями обязанностей по соблюдению норм, предусмотренных законодательством Республики Беларусь о правовом положении иностранных граждан и лиц без гражданства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места пребывания иностранных граждан и лиц без гражданства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выполнения нанимателями Республики Беларусь обязанностей по привлечению иностранных граждан и лиц без гражданства, не имеющих разрешений на постоянное проживание в Республике Беларусь, в том числе временно пребывающих или временно проживающих в Республике Беларусь, для осуществления трудовой деятельности в Республике Беларусь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 нанимателей Республики Беларусь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3. Министерство здравоохранения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расследование возникновения профессионального заболевания (подозрения на заболевание)</w:t>
            </w:r>
          </w:p>
        </w:tc>
        <w:tc>
          <w:tcPr>
            <w:tcW w:w="13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профессиональное заболевание (подозрение на заболевание)</w:t>
            </w:r>
          </w:p>
        </w:tc>
        <w:tc>
          <w:tcPr>
            <w:tcW w:w="10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заболевания (подозрения на заболевание)</w:t>
            </w:r>
          </w:p>
        </w:tc>
      </w:tr>
      <w:tr w:rsidR="00DD1D12">
        <w:trPr>
          <w:trHeight w:val="480"/>
        </w:trPr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органы и учреждения, осуществляющие государственный санитарный надзор</w:t>
            </w: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продукция, находящаяся в обращении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месяц***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изучение эффективности проводимых санитарно-противоэпидемических мероприятий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на которых осуществляются санитарно-противоэпидемические мероприятия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изучение и оценка факторов среды обитания человека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 деятельности субъектов хозяйствования, оказывающие влияние на факторы среды обитания человека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3"/>
            </w:pPr>
            <w:r>
              <w:t>государственное учреждение «Государственный фармацевтический надзор в сфере обращения лекарственных средств «Госфармнадзор»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отбор образцов лекарственных средств на всех этапах их обращения для проведения испытаний в испытательных лабораториях, аккредитованных в Национальной системе аккредитации Республики Беларусь для испытаний лекарственных средств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лекарственные средства, находящиеся в обращении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 месяц в соответствии с программой отбора образцов*** или при наличии информации о несоответствии качества, эффективности и безопасности лекарственных средств требованиям законодательства об обращении лекарственных средств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4. Министерство лесного хозяйства</w:t>
            </w:r>
          </w:p>
          <w:p w:rsidR="00DD1D12" w:rsidRDefault="00DD1D12">
            <w:pPr>
              <w:pStyle w:val="table10"/>
              <w:spacing w:before="120"/>
              <w:ind w:left="284"/>
            </w:pPr>
            <w:r>
              <w:t>государственные производственные лесохозяйственные объединения (по областям)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организаций, ведущих лесное хозяйство, и лесопользователей на предмет соответствия требованиям пожарной безопасности в лесах, постоянной готовности в течение пожароопасного сезона сил и средств к своевременному обнаружению и тушению пожаров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участки лесного фонда, противопожарная техника и оборудование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наблюдение за обеспечением соблюдения санитарных правил в лесах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участки лесного фонда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один раз в полугодие*** или по факту поступления сведений об угрозе возникновения и о выявлении очагов вредителей и болезней лесов, повреждении лесов в результате воздействия неблагоприятных факторов окружающей среды 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оценка наличия и функционирования у пользователя охотничьих </w:t>
            </w:r>
            <w:r>
              <w:lastRenderedPageBreak/>
              <w:t>угодий на территории лесного фонда кормовых полей, кормохранилищ, кормушек, подкормочных площадок и точек, обеспечения охотничьих животных кормами в период их подкормки, соблюдения ветеринарно-санитарных правил при организации, проведении и завершении подкормки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охотничьи угодья, предоставленные в пользование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полугодие***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5. Министерство обороны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техническое освидетельствование потенциально опасных объектов, технических устройств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объекты, технические устройства, включенные в перечень потенциально опасных объектов, производств и связанных с ними видов деятельности, имеющих специфику военного применения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до ввода объектов в эксплуатацию и в процессе эксплуатации в сроки, установленные правилами по обеспечению промышленной безопасности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техническое расследование причин аварий и инцидентов на опасных производственных объектах и (или) потенциально опасных объектах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опасные производственные объекты, потенциально опасные объекты, включенные в перечень потенциально опасных объектов, производств и связанных с ними видов деятельности, имеющих специфику военного применения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аварий и инцидентов на опасных производственных объектах и (или) потенциально опасных объектах</w:t>
            </w:r>
          </w:p>
        </w:tc>
      </w:tr>
      <w:tr w:rsidR="00DD1D12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6. Министерство природных ресурсов и охраны окружающей среды</w:t>
            </w:r>
          </w:p>
          <w:p w:rsidR="00DD1D12" w:rsidRDefault="00DD1D12">
            <w:pPr>
              <w:pStyle w:val="table10"/>
              <w:spacing w:before="120"/>
              <w:ind w:left="284"/>
            </w:pPr>
            <w:r>
              <w:t xml:space="preserve">территориальные органы Министерства природных ресурсов и охраны окружающей среды 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территорий (объектов), на которых произрастают дикорастущие растения, распространение и численность которых подлежат регулированию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территории и (или) объекты, на которых произрастают растения, распространение и численность которых подлежат регулированию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неделю***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территорий (объектов) на предмет выявления деградации земель, выразившейся в загрязнении земель (включая почвы) химическими и иными веществами, нарушении земель при разработке месторождений полезных ископаемых, ведении строительных работ и иных раскопок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территории и (или) объекты, на которых осуществляется воздействие на земли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месяц***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обследование принятых в эксплуатацию законченных возведением, реконструкцией объектов, подлежащих государственной экологической экспертизе, на предмет оценки выполнения особых условий реализации проектных решений, установленных в заключении государственной </w:t>
            </w:r>
            <w:r>
              <w:lastRenderedPageBreak/>
              <w:t>экологической экспертизы, в том числе в отношении выполнения требований по проведению послепроектного анализа в рамках оценки воздействия на окружающую среду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принятые в эксплуатацию законченные возведением, реконструкцией объекты, подлежащие государственной экологической экспертизе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один раз в срок реализации условий и требований, установленных в заключении государственной экологической экспертизы, а также один раз в случае невыполнения условий и требований и </w:t>
            </w:r>
            <w:r>
              <w:lastRenderedPageBreak/>
              <w:t xml:space="preserve">последующего продления (переноса) сроков их реализации 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7. Министерство связи и информатизации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выявление нарушений порядка и условий присоединения сетей электросвязи к сети электросвязи общего пользования, включая единую республиканскую сеть передачи данных, порядка их взаимодействия и пропуска трафика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сети электросвязи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поступления информации о нарушении требований законодательства в области электросвязи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8. Министерство спорта и туризма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правил безопасности проведения занятий физической культурой и спортом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физкультурно-спортивные сооружения, спортивный инвентарь и оборудование, находящиеся в собственности (хозяйственном ведении или оперативном управлении) организаций и индивидуальных предпринимателей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места проведения спортивных, спортивно-массовых, физкультурно-оздоровительных мероприятий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физкультурно-спортивных сооружений, находящихся в государственной собственности, подлежащих ликвидации или перепрофилированию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физкультурно-спортивные сооружения, находящиеся в государственной собственности, подлежащие ликвидации или перепрофилированию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9. Министерство сельского хозяйства и продовольствия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технического состояния колесных тракторов, прицепов и полуприцепов к ним, самоходных машин и оборудования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колесные тракторы, прицепы и полуприцепы к ним, самоходные машины и оборудование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месяц***</w:t>
            </w:r>
          </w:p>
        </w:tc>
      </w:tr>
      <w:tr w:rsidR="00DD1D12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Департамент ветеринарного и продовольственного надзора, государственное учреждение «Ветеринарный надзор», государственное учреждение «Белорусское управление государственного ветеринарного надзора на государственной границе и транспорте», комитеты по сельскому </w:t>
            </w:r>
            <w:r>
              <w:lastRenderedPageBreak/>
              <w:t>хозяйству и продовольствию областных исполнительных комитетов, государственное учреждение «Минская городская ветеринарная станция», областные, районные, городские (городов областного и районного подчинения), районные в городах ветеринарные станции</w:t>
            </w:r>
          </w:p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 xml:space="preserve">обследование на предмет соблюдения общих требований в области ветеринарии к содержанию и эксплуатации капитальных строений (зданий, сооружений), изолированных помещений и иных объектов, принадлежащих юридическим лицам и индивидуальным предпринимателям, требований ветеринарно-санитарных правил и иных актов законодательства </w:t>
            </w:r>
            <w:r>
              <w:lastRenderedPageBreak/>
              <w:t>в области ветеринарной деятельности, временных ветеринарных (ветеринарно-санитарных) требований в случае их введения, единых ветеринарных (ветеринарно-санитарных) требований, иных международно-правовых актов, составляющих право Евразийского экономического союза, в области ветеринарии (далее, если не указано иное, – требования в области ветеринарии)</w:t>
            </w:r>
          </w:p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объекты, являющиеся местами убоя животных, производства (изготовления), заготовки, переработки продуктов животного происхождения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не более одного раза в месяц***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объекты, являющиеся местами хранения, применения, реализации (за исключением реализации в стационарных торговых объектах, имеющих торговые помещения (магазинах), и объектах </w:t>
            </w:r>
            <w:r>
              <w:lastRenderedPageBreak/>
              <w:t>общественного питания), утилизации, захоронения, уничтожения продуктов животного происхождения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не более одного раза в квартал***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являющиеся местами производства, заготовки, переработки кормов и кормовых добавок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не более одного раза в полгода***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являющиеся местами хранения, применения, реализации (за исключением реализации в стационарных торговых объектах, имеющих торговые помещения (магазинах), и объектах общественного питания), утилизации, захоронения, уничтожения кормов и кормовых добавок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не более одного раза в год***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являющиеся местами производства ветеринарных средств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не более одного раза в полгода***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являющиеся местами хранения, реализации, применения, утилизации, захоронения, уничтожения ветеринарных средств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не более одного раза в год***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транспортные средства, используемые для перемещения животных, продуктов животного происхождения, кормов и кормовых добавок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не более одного раза в полгода*** или при поступлении информации о нарушении требований в области ветеринарии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являющиеся местами проведения ярмарок, выставок, соревнований и благотворительных акций с использованием животных или продуктов животного происхождения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не более одного раза в месяц*** или при поступлении информации о нарушении требований в области ветеринарии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являющиеся местами содержания, выращивания, разведения, реализации животных, в том числе зоопарки, зоосады, зоопитомники, пасеки, места содержания и разведения диких животных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для продуктивных животных не более одного раза в квартал***</w:t>
            </w:r>
          </w:p>
          <w:p w:rsidR="00DD1D12" w:rsidRDefault="00DD1D12">
            <w:pPr>
              <w:pStyle w:val="table10"/>
              <w:spacing w:before="120"/>
            </w:pPr>
            <w:r>
              <w:t>для непродуктивных животных не более одного раза в полгода***</w:t>
            </w:r>
          </w:p>
          <w:p w:rsidR="00DD1D12" w:rsidRDefault="00DD1D12">
            <w:pPr>
              <w:pStyle w:val="table10"/>
              <w:spacing w:before="120"/>
            </w:pPr>
            <w:r>
              <w:t>для диких животных не более одного раза в год***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объекты, являющиеся местами утилизации, </w:t>
            </w:r>
            <w:r>
              <w:lastRenderedPageBreak/>
              <w:t>захоронения, уничтожения трупов животных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 xml:space="preserve">не более одного раза в полгода*** или при поступлении </w:t>
            </w:r>
            <w:r>
              <w:lastRenderedPageBreak/>
              <w:t>информации о нарушении требований в области ветеринарии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являющиеся местами профилактики, диагностики болезней животных и их лечения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не более одного раза в год*** или при поступлении информации о нарушении требований в области ветеринарии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на предмет изучения (выяснения) причин выявленных несоответствий требованиям в области ветеринарии продуктов животного происхождения, кормов и кормовых добавок, ветеринарных средств, животных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продукты животного происхождения, корма и кормовые добавки, ветеринарные средства, животные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поступления информации о выявлении несоответствий требованиям в области ветеринарии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отбор проб продуктов животного происхождения, кормов и кормовых добавок, ветеринарных средств, биологических (патологических) материалов от животных, со стен и технологического оборудования, имеющих непосредственный контакт с водой, сырьем и продукцией, для проведения исследований в лабораториях, аккредитованных в Национальной системе аккредитации Республики Беларусь либо в системах аккредитации иностранных государств на основании международных договоров Республики Беларусь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продукты животного происхождения, корма и кормовые добавки, ветеринарные средства, животные, стены и технологическое оборудование, имеющие непосредственный контакт с водой, сырьем и продукцией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в соответствии с графиками отбора проб, утвержденными Министерством сельского хозяйства и продовольствия, или при наличии информации о несоответствии требованиям в области ветеринарии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в целях оценки эффективности проводимых ветеринарных мероприятий, в том числе по обеспечению охраны территории Республики Беларусь от заноса возбудителей заразных болезней животных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на которых осуществляется деятельность по проведению ветеринарных мероприятий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не более одного раза в месяц***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условий ввоза в соответствии с выданными Департаментом ветеринарного и продовольственного надзора разрешениями на ввоз товаров, подконтрольных ветеринарному контролю (надзору)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товары, подконтрольные ветеринарному контролю (надзору)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при поступлении информации о несоблюдении условий ввоза и использования товаров, подконтрольных ветеринарному контролю (надзору) 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обследование и изучение здоровья животных в целях </w:t>
            </w:r>
            <w:r>
              <w:lastRenderedPageBreak/>
              <w:t>выявления, профилактики и ликвидации болезней животных, обеспечения технологической продуктивности животных, получения продуктов животного происхождения, безопасных в ветеринарно-санитарном отношении, защиты населения от болезней, общих для человека и животных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животные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при подозрении или получении </w:t>
            </w:r>
            <w:r>
              <w:lastRenderedPageBreak/>
              <w:t>информации о наличии болезни у животных, падеже (гибели) животных</w:t>
            </w:r>
          </w:p>
        </w:tc>
      </w:tr>
      <w:tr w:rsidR="00DD1D12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государственное учреждение «Главная государственная инспекция по семеноводству, карантину и защите растений» и его территориальные организации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средств защиты растений на соответствие требованиям законодательства в области защиты растений, при необходимости – с отбором проб средств защиты растений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средства защиты растений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 неделю*** (в период подготовки к севу, уходных работ, посевной и уборочной кампаний – ежедневно***)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посевов (посадок) сельскохозяйственных растений в целях выявления особо опасных вредных организмов, не являющихся карантинными объектами, а также видового и сортового смешения сельскохозяйственных растений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посевы (посадки) сельскохозяйственных растений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семян сельскохозяйственных растений при их хранении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семена сельскохозяйственных растений и помещения, где осуществляется их хранение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семян сельскохозяйственных растений на предмет их принадлежности к сортам, включенным в государственный реестр сортов сельскохозяйственных растений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семена сельскохозяйственных растений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обследование семян сельскохозяйственных растений в целях определения при осуществлении деятельности по семеноводству сельскохозяйственных растений соответствия сортовых и посевных качеств этих семян сведениям, содержащимся в документах, подтверждающих их сортовые и посевные качества, в том числе документах, выдаваемых в соответствии с международно-правовыми актами, составляющими право </w:t>
            </w:r>
            <w:r>
              <w:lastRenderedPageBreak/>
              <w:t>Евразийского экономического союза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юридическими лицами и индивидуальными предпринимателями, имеющими допуск к осуществлению деятельности по обеззараживанию и маркировке древесного упаковочного материала, условий обеззараживания и маркировки древесного упаковочного материала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места проведения обеззараживания, маркировки и хранения древесного упаковочного материала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ежемесячно***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юридическими лицами, индивидуальными предпринимателями, осуществляющими обращение с подкарантинными объектами, карантинного режима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карантинная фитосанитарная зона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республиканское учреждение «Государственная хлебная инспекция»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производственных объектов, на которых осуществляются переработка и (или) хранение зерна, производство и (или) хранение, расфасовка муки, крупы и комбикормов, на предмет соблюдения требований законодательства к организации и осуществлению указанных процессов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производственные объекты и технологические процессы производства и (или) хранения, переработки, расфасовки зерна, муки, крупы и комбикормов, зерно, мука, крупа, комбикорма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месяц***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обоснованности потерь зерна, муки, крупы и комбикормов в процессе хранения, в том числе государственных резервов и фондов (запасов) зерна, муки, крупы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зерно, мука, крупа, комбикорма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и оценка готовности производственных объектов к проведению заготовки зерна для республиканских государственных нужд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элеваторы, склады, технологическое и транспортное оборудование линий приемки, очистки, сушки и хранения зерна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два раза в месяц в период подготовки к заготовке зерна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определение класса зерна, поставляемого для республиканских государственных нужд, при проведении арбитражной оценки класса зерна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зерно, поставляемое для республиканских государственных нужд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месяц*** в период заготовки зерна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определение класса зерна, поставленного для республиканских государственных нужд, на </w:t>
            </w:r>
            <w:r>
              <w:lastRenderedPageBreak/>
              <w:t>предмет получения данных для расчета обеспеченности потребности республики зерном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зерно, поставленное для республиканских государственных нужд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 после заготовки зерна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состояния зерна, поставленного для республиканских государственных нужд, и созданных условий его хранения при закладке на длительное хранение на предмет соответствия требованиям законодательства к организации и осуществлению процесса хранения зерна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10. Министерство транспорта и коммуникаций</w:t>
            </w:r>
          </w:p>
          <w:p w:rsidR="00DD1D12" w:rsidRDefault="00DD1D12">
            <w:pPr>
              <w:pStyle w:val="table10"/>
              <w:spacing w:before="120"/>
              <w:ind w:left="284"/>
            </w:pPr>
            <w:r>
              <w:t>государственное учреждение «Белорусская инспекция речного судоходства»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объектов, находящихся на внутренних водных путях, на предмет соответствия требованиям законодательства в области безопасности судоходства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суда внутреннего водного плавания, суда смешанного (река-море) плавания, плавучие объекты, а также сооружения, находящиеся на внутренних водных путях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день***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Транспортная инспекция Министерства транспорта и коммуникаций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транспортных средств, эксплуатируемых производителями транспортных работ и услуг, на предмет соответствия оснащения и оформления требованиям законодательства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транспортные средства, эксплуатируемые производителями транспортных работ и услуг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день в отдельном месте контроля***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транспортных средств на предмет определения соответствия их весогабаритных параметров допустимым параметрам, установленным законодательством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выполнения производителями транспортных работ и услуг, отдельными категориями их работников обязанностей по обеспечению безопасности перевозок грузов и пассажиров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проверка наличия у владельцев (пользователей) тяжеловесных и (или) крупногабаритных транспортных средств специальных разрешений на проезд тяжеловесных и (или) крупногабаритных транспортных средств по автомобильным дорогам общего пользования </w:t>
            </w:r>
            <w:r>
              <w:lastRenderedPageBreak/>
              <w:t>Республики Беларусь, изучение соблюдения установленных в таких разрешениях маршрутов и условий дорожного движения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тяжеловесные и (или) крупногабаритные транспортные средства, эксплуатируемые производителями транспортных работ и услуг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расследование авиационных происшествий и инцидентов с гражданскими воздушными судами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авиационные происшествия и инциденты с гражданскими воздушными судами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авиационных происшествий и инцидентов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11. Министерство труда и социальной защиты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качества проведения аттестации рабочих мест по условиям труда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рабочие места и документы по результатам их аттестации по условиям труда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пять лет***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Департамент государственной инспекции труда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расследование несчастных случаев на производстве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объекты и территории, принадлежащие организациям и индивидуальным предпринимателям, на которых произошел несчастный случай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несчастного случая</w:t>
            </w:r>
          </w:p>
        </w:tc>
      </w:tr>
      <w:tr w:rsidR="00DD1D12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12. Министерство по чрезвычайным ситуациям</w:t>
            </w:r>
          </w:p>
          <w:p w:rsidR="00DD1D12" w:rsidRDefault="00DD1D12">
            <w:pPr>
              <w:pStyle w:val="table10"/>
              <w:spacing w:before="120"/>
              <w:ind w:left="284"/>
            </w:pPr>
            <w:r>
              <w:t>органы и подразделения государственного надзора и контроля за деятельностью по защите населения и территорий от чрезвычайных ситуаций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расследование аварий, катастроф, бедствий, приведших к возникновению чрезвычайных ситуаций природного и техногенного характера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 и территории, на которых произошли аварии, катастрофы, бедствия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аварий, катастроф, бедствий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изучение состояния готовности республиканских органов государственного управления и иных государственных организаций, подчиненных Правительству Республики Беларусь, других организаций к выполнению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территориальные и отраслевые подсистемы государственной системы предупреждения и ликвидации чрезвычайных ситуаций и их звенья, а также силы, средства и объекты гражданской обороны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полугодие***</w:t>
            </w:r>
          </w:p>
        </w:tc>
      </w:tr>
      <w:tr w:rsidR="00DD1D12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Департамент по надзору за безопасным ведением работ в промышленности, областные и Минское городское управления Департамента по надзору за безопасным ведением работ в промышленности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потенциально опасных объектов газораспределительной системы и газопотребления на соответствие требованиям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газонаполнительные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газонаполнительные пункты, резервуарные и групповые баллонные установки сжиженных углеводородных газов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газопроводы и газовое оборудование тепловых электростанций и газоэнергетических установок, в том числе с избыточным давлением природного газа более 1,2 МПа, пункты подготовки газа, дожимные компрессорные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газопроводы городов и населенных пунктов, включая межпоселковые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газопроводы и газовое оборудование промышленных, сельскохозяйственных и других организаций, за исключением жилищного фонда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газопроводы и газовое оборудование районных тепловых станций, производственных, отопительно-производственных и отопительных котельных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газорегуляторные пункты, газорегуляторные установки и шкафные регуляторные пункты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стационарные автомобильные газозаправочные станции и пункты, блочно-модульные автомобильные газозаправочные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средства защиты подземных стальных газопроводов и резервуаров от электрохимической коррозии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стационарные установки для газопламенной обработки металлов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потенциально опасных объектов магистральных трубопроводов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перекачивающие и наливные насосные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резервуарные парки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компрессорные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станции подземного хранения газа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автомобильные газонаполнительные компрессорные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магистральные газопроводы, нефтепроводы, нефтепродуктопроводы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трубопроводы с ответвлениями и лупингами, запорной арматурой, переходами через естественные и искусственные препятствия, узлами подключения </w:t>
            </w:r>
            <w:r>
              <w:lastRenderedPageBreak/>
              <w:t>перекачивающих, компрессорных станций, узлами пуска и приема очистных устройств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газораспределительные станции, газоизмерительные станции, пункты редуцирования газа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средства защиты трубопроводов, резервуаров и сооружений от коррозии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потенциально опасных объектов металлургических и литейных производств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установки внепечной обработки стали с печь-ковшами, циркуляционными и ковшевыми вакууматорами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машины непрерывного литья заготовок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разливочные и промежуточные ковши, подъемно-поворотные стенды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шлаковые чаши, сталевозы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шлаковозы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скраповые корзины, стенды для скачивания жидкого металла из сталеразливочных ковшей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нагревательные печи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прокатные станы, вагранки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индукционные, дуговые, вакуумные, пламенные печи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электрические печи сопротивления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термические печи, печи для химико-термической обработки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разливочные ковши, заливочные установки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формовочно-разливочные линии и установки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машины для литья под давлением, установки центробежного литья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оборудование для специальных методов литья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потенциально опасных объектов, на которых ведется добыча нефти, природного газа,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цехи, участки, в состав которых входят разведочные и эксплуатационные буровые скважины, в части выбросов добываемых нефти, природного газа с содержанием сернистого </w:t>
            </w:r>
            <w:r>
              <w:lastRenderedPageBreak/>
              <w:t>водорода до 2 процентов объема добываемых нефти, природного газа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один раз в два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потенциально опасных объектов, на которых осуществляется бурение скважин,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объекты, на которых осуществляется бурение скважин, предназначенных для использования геотермальных ресурсов недр, закачки в подземные пространства (горизонты) углеводородов и отходов производства, а также скважин глубиной 20 метров и более, бурение которых осуществляется при поиске и разведке месторождений полезных ископаемых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добыче полезных ископаемых открытым способом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карьеры, разрезы с проектным объемом добычи по горной массе от 100 тыс. до 300 тыс. куб. метров в год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потенциально опасных объектов, на которых ведутся подземные горные работы, не связанные с добычей полезных ископаемых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горные выработки диаметром 1200 миллиметров и более, в которых ведутся подземные горные работы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непрерывного транспорта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непрерывный транспорт (конвейеры, пульпопроводы и другие), предназначенный для транспортировки полезных ископаемых, эксплуатируемый при проведении горных работ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два раза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проходческих и очистных комплексов добычи руды и ремонта горных выработок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горные выработки диаметром 1200 миллиметров и более, в которых ведутся подземные горные работы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оборудования шахтных подъемов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два раза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ведении взрывных работ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 добычи полезных ископаемых открытым способом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подземного самоходного транспорта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горные выработки диаметром 1200 миллиметров и более, в которых ведутся подземные горные работы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камер служебного назначения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первичной обработке минерального сырья и взаимном разделении ценных минералов, хранении побочных отходов в хвостах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фабрики галургического и флотационного обогащения полезных ископаемых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накопители жидких отходов обогатительных фабрик (установок)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два раза в год*** 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дробильно-сортировочные заводы, дробильно-сортировочные установки, производства и (или) установки по обогащению нерудных полезных ископаемых с проектной годовой производительностью от 100 тыс. до 500 тыс. куб. метров в год, расположенные в пределах горного отвода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наблюдение за подготовкой и уничтожением промышленных взрывчатых материалов, пиротехнических изделий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полигоны уничтожения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наблюдение за использованием промышленных взрывчатых веществ при проведении взрывных работ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место взрывания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организациями, использующими пиротехнические изделия 4 и 5 классов опасности, требований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места использования пиротехнических изделий 4 и 5 классов опасности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состояния промышленной безопасности объектов по испытанию промышленных взрывчатых веществ и пиротехнических изделий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лаборатории и полигоны, осуществляющие испытания промышленных взрывчатых веществ и пиротехнических изделий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подъемных сооружений и аттракционов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потенциально опасные объекты, за исключением потенциально опасных объектов, включенных в перечень потенциально опасных объектов, производств и связанных с ними видов деятельности, имеющих специфику военного применения, а </w:t>
            </w:r>
            <w:r>
              <w:lastRenderedPageBreak/>
              <w:t xml:space="preserve">также потенциально опасных объектов,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 (далее – потенциально опасные объекты):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грузоподъемные краны, эскалаторы и конвейеры пассажирские, подъемники строительные грузопассажирские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лифты электрические и гидравлические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пять лет***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 xml:space="preserve">пассажирские канатные дороги, аттракционы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осмотр объектов перевозки опасных грузов на предмет их технического состояния, оснащения, оформления документации, соблюдения маршрута следования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 перевозки опасных грузов, за исключением объектов перевозки опасных грузов, принадлежащих Министерству обороны,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 Республики Беларусь: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механические транспортные средства, прицепы или полуприцепы к ним, используемые при перевозке опасных грузов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месяц***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транспортные средства железнодорожного транспорта, используемые при перевозке опасных грузов, находящиеся на территориях железнодорожных станций и на железнодорожных путях необщего пользования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 xml:space="preserve">железнодорожные пути общего пользования, расположенные на территориях железнодорожных </w:t>
            </w:r>
            <w:r>
              <w:lastRenderedPageBreak/>
              <w:t>станций, железнодорожные пути необщего пользования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 xml:space="preserve">используемые при перевозке опасных грузов воздушные суда и (или) суда внутреннего плавания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состояния технологической дисциплины, безопасного ведения технологического процесса, выдерживания норм технологического режима на опасных стадиях технологических процессов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организации эксплуатации средств контроля, систем сигнализации, блокировок, противоаварийной защиты и действенности системы технического обслуживания и ремонта средств измерения, автоматизации, противоаварийной защиты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насосно-компрессорного оборудования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сосудов, работающих под давлением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</w:t>
            </w:r>
            <w:r>
              <w:lastRenderedPageBreak/>
              <w:t>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техническом обслуживании и ремонте оборудования, планово-предупредительных ремонтах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оценка соблюдения требований промышленной безопасности при эксплуатации технологических трубопроводов и арматуры, в том числе межцеховых трубопроводов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и ремонте электрооборудования, в том числе взрывозащищенного, устройств защиты от статического электричества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аммиачные холодильные установки с содержанием </w:t>
            </w:r>
            <w:r>
              <w:lastRenderedPageBreak/>
              <w:t>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вентиляционных систем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складов легковоспламеняющихся и горючих жидкостей, горючих и сжиженных газов, обеспечения требований безопасности при проведении сливоналивных операций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технологической дисциплины, наличия средств магнитной защиты, термометрии и контроль за их состоянием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элеваторы, склады силосного типа, объекты мукомольного, крупяного и комбикормового производства, осуществляющие переработку зерна и комбикормового сырья, с минимальной проектной мощностью от 100 тонн в сутки, а также хранение зерна, продуктов его переработки, комбикормового сырья объемом от 500 тонн, в процессе которых образуются взрывоопасные пылевоздушные смеси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оценка соблюдения требований взрывобезопасности (взрывозащита и взрывопредупреждение), в том числе оснащенности </w:t>
            </w:r>
            <w:r>
              <w:lastRenderedPageBreak/>
              <w:t>средствами взрывопредупреждения, взрывозащиты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оценка соблюдения требований промышленной безопасности при эксплуатации, обеспечения работоспособности и эффективности аспирационных установок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rPr>
          <w:trHeight w:val="465"/>
        </w:trPr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оборудования, работающего под избыточным давлением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объекты: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котлы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трубопроводы пара и горячей воды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сосуды, работающие под давлением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котельные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уровня безопасности и надежности конструкций потенциально опасных объектов, технических устройств при проведении приемочных, приемосдаточных, периодических испытаний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 и эксплуатируемые на них технические устройства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обращения субъекта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качества монтажа потенциально опасных объектов, технических устройств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техническое расследование причин аварий на опасных производственных объектах и (или) потенциально опасных объектах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опасные производственные объекты, за исключением опасных производственных объектов, включенных в перечень потенциально опасных объектов, производств и связанных с ними видов деятельности, имеющих специфику военного применения, а также опасных производственных объектов,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экспертиз, потенциально опасные объекты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аварий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обследование котельных мощностью более 200 киловатт независимо от мощности установленных в них котлов на предмет их </w:t>
            </w:r>
            <w:r>
              <w:lastRenderedPageBreak/>
              <w:t>готовности к работе в осенне-зимний период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 xml:space="preserve">котельные мощностью более 200 киловатт независимо от мощности установленных в них котлов, за исключением котельных, включенных в </w:t>
            </w:r>
            <w:r>
              <w:lastRenderedPageBreak/>
              <w:t xml:space="preserve">перечень потенциально опасных объектов, производств и связанных с ними видов деятельности, имеющих специфику военного применения, а также котельных,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техническое освидетельствование потенциально опасных объектов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потенциально опасные объекты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до ввода в эксплуатацию и в процессе эксплуатации в сроки, установленные правилами по обеспечению промышленной безопасности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Администрация зон отчуждения и отселения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территорий радиоактивного загрязнения в целях выявления и пресечения на указанных территориях нарушений требований правового режима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территории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нарушения правового режима***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маломерных судов на предмет соответствия их технического состояния, оснащения и оформления требованиям законодательства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маломерные суда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день***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обследование технического состояния баз (сооружений) для стоянок маломерных судов на внутренних водных путях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базы (сооружения) для стоянок маломерных судов на внутренних водных путях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квартал***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расследование транспортных аварийных случаев с участием маломерных судов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транспортные аварийные случаи с участием маломерных судов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транспортных аварийных случаев с участием маломерных судов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органы государственного пожарного надзора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обследование объектов строительства независимо от форм собственности на предмет соблюдения требований нормативных правовых актов, в том числе обязательных для соблюдения технических нормативных правовых актов, системы противопожарного нормирования и </w:t>
            </w:r>
            <w:r>
              <w:lastRenderedPageBreak/>
              <w:t>стандартизации при проектировании таких объектов и проведении строительно-монтажных работ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объекты проектирования, строительства (возведения, реконструкции (модернизации), капитального ремонта)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до ввода в эксплуатацию***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проектными организациями требований обязательных для соблюдения технических нормативных правовых актов, системы противопожарного нормирования и стандартизации при проектировании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проектная документация на строительство (возведение, реконструкцию (модернизацию), капитальный ремонт)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13. Министерство энергетики</w:t>
            </w:r>
          </w:p>
          <w:p w:rsidR="00DD1D12" w:rsidRDefault="00DD1D12">
            <w:pPr>
              <w:pStyle w:val="table10"/>
              <w:spacing w:before="120"/>
              <w:ind w:left="284"/>
            </w:pPr>
            <w:r>
              <w:t>органы государственного энергетического надзора****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расследование технологических нарушений в работе объектов энергетического хозяйства, специальное расследование несчастных случаев на производстве, связанных с эксплуатацией электро- и (или) теплоустановок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технологические нарушения, несчастные случаи на производстве, связанные с эксплуатацией электро- и (или) теплоустановок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технологических нарушений, несчастных случаев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осмотр электро- и (или) теплоустановок, оценка организации их эксплуатации, проводимые при выдаче заключения о возможности дальнейшей эксплуатации электро- и (или) теплоустановок, установленных на объектах с сезонным характером работы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электро- и (или) теплоустановки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перед началом сезонной эксплуатации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электро- и (или) теплоустановок теплоисточников и потребителей тепловой энергии на предмет готовности к работе в осенне-зимний период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теплоисточники, тепловые сети, электрические сети, системы электро- и теплопотребления в организациях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осмотр технического состояния и оценка работоспособности систем автоматического регулирования теплопотребления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системы автоматического регулирования теплопотребления в организациях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осмотр технического состояния электро- и (или) теплоустановок и оценка организации их эксплуатации в учреждениях образования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электро- и (или) теплоустановки в учреждениях образования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осмотр технического состояния электроустановок и оценка организации их эксплуатации на строительных площадках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электроустановки на строительных площадках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обследование электро- и (или) теплоустановок учреждений здравоохранения, социальной </w:t>
            </w:r>
            <w:r>
              <w:lastRenderedPageBreak/>
              <w:t>защиты населения, культуры и оценка их технического состояния и организации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 xml:space="preserve">электро- и (или) теплоустановки, теплоисточники учреждений </w:t>
            </w:r>
            <w:r>
              <w:lastRenderedPageBreak/>
              <w:t>здравоохранения, социальной защиты населения, культуры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один раз в два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электростанций потребителей, оценка их технического состояния и организации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электро- и (или) теплоустановки электростанций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осмотр технического состояния электроустановок транзитных электрических сетей потребителей напряжением выше 1000 В, оценка организации их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транзитные электрические сети напряжением выше 1000 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два года (для размещенных на территории предприятий – один раз в три года)***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осмотр технического состояния транзитных тепловых сетей, оценка организации их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транзитные тепловые сети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электро- и (или) теплоустановок капитальных строений (зданий, сооружений) для содержания сельскохозяйственных животных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электро- и (или) теплоустановки капитальных строений (зданий, сооружений) для содержания сельскохозяйственных животных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осмотр электро- и (или) теплоустановок объектов, имеющих электроприемники 1-й (в том числе особой группы) категории по надежности электроснабжения, оценка их технического состояния и организации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электро- и (или) теплоустановки объектов, имеющих электроприемники 1-й (в том числе особой группы) категории по надежности электроснабжения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электро- и (или) теплоустановок объектов в зоне возможного подтопления паводковыми водами, оценка их технического состояния и организации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электро- и (или) теплоустановки, теплоисточники объектов в зоне возможного подтопления паводковыми водами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электро- и (или) теплоустановок потребителей электрической и (или) тепловой энергии, оценка их технического состояния и организации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электро- и (или) теплоустановки, теплоисточники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пять лет***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органы государственного газового надзора****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обследование газового оборудования и внутридомовых систем газоснабжения эксплуатируемого жилищного фонда граждан, условий эксплуатации на предмет их соответствия требованиям законодательства о газоснабжении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газовое оборудование и внутридомовые системы газоснабжения эксплуатируемого жилищного фонда граждан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пять лет***, по факту поступления информации о нарушении законодательства о газоснабжении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lastRenderedPageBreak/>
              <w:t>14. Государственный комитет по стандартизации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Департамент контроля и надзора за строительством, инспекции Департамента контроля и надзора за строительством по областям и г. Минску, специализированная инспекция Департамента контроля и надзора за строительством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осмотр объектов строительства на предмет соответствия требованиям эксплуатационной надежности и безопасности и соблюдения установленного порядка строительства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 строительства, на которых в соответствии с законодательством осуществляется государственный строительный надзор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15 дней*** или по факту поступления информации о нарушении законодательства в области строительной деятельности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15. Местные исполнительные и распорядительные органы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</w:tr>
      <w:tr w:rsidR="00DD1D12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комитеты по труду, занятости и социальной защите облисполкомов и Минского горисполкома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качества проведения аттестации рабочих мест по условиям труда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рабочие места и документы по результатам их аттестации по условиям труда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пять лет***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полноты сведений о наличии свободных рабочих мест (вакансий)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 нанимателей, сведения о наличии свободных рабочих мест (вакансий)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по факту представления сведений работодателем***</w:t>
            </w:r>
          </w:p>
        </w:tc>
      </w:tr>
      <w:tr w:rsidR="00DD1D12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достоверности сведений о трудовой деятельности и заработной плате, представленных работодателем для назначения пенсий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сведения о трудовой деятельности и заработной плате, представленные работодателем для назначения пенсий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управления по труду, занятости и социальной защите городских (кроме городов районного подчинения), районных исполнительных комитетов, местные администрации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 xml:space="preserve">оценка полноты сведений о наличии свободных рабочих мест (вакансий)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объекты нанимателей, сведения о наличии свободных рабочих мест (вакансий)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0" w:type="auto"/>
            <w:vMerge/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достоверности сведений о трудовой деятельности и заработной плате, представленных работодателем для назначения пенсий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сведения о трудовой деятельности и заработной плате, представленные работодателем для назначения пенсий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D1D12">
        <w:tc>
          <w:tcPr>
            <w:tcW w:w="1190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ind w:left="284"/>
            </w:pPr>
            <w:r>
              <w:t>структурные подразделения облисполкомов, Минского горисполкома, обеспечивающие реализацию государственной политики в сфере физической культуры и спорта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оценка соблюдения правил безопасности проведения занятий физической культурой и спортом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физкультурно-спортивные сооружения, спортивный инвентарь и оборудование, находящиеся в собственности (хозяйственном ведении или оперативном управлении) организаций и индивидуальных предпринимателей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DD1D12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D1D12" w:rsidRDefault="00DD1D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</w:pPr>
            <w:r>
              <w:t>места проведения спортивных, спортивно-массовых, физкультурно-</w:t>
            </w:r>
            <w:r>
              <w:lastRenderedPageBreak/>
              <w:t>оздоровительных мероприятий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1D12" w:rsidRDefault="00DD1D12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</w:tbl>
    <w:p w:rsidR="00DD1D12" w:rsidRDefault="00DD1D12">
      <w:pPr>
        <w:pStyle w:val="newncpi"/>
      </w:pPr>
      <w:r>
        <w:t> </w:t>
      </w:r>
    </w:p>
    <w:p w:rsidR="00DD1D12" w:rsidRDefault="00DD1D12">
      <w:pPr>
        <w:pStyle w:val="snoskiline"/>
      </w:pPr>
      <w:r>
        <w:t>______________________________</w:t>
      </w:r>
    </w:p>
    <w:p w:rsidR="00DD1D12" w:rsidRDefault="00DD1D12">
      <w:pPr>
        <w:pStyle w:val="snoski"/>
      </w:pPr>
      <w:r>
        <w:t>* В отношении одного объекта (субъекта) контроля (надзора).</w:t>
      </w:r>
    </w:p>
    <w:p w:rsidR="00DD1D12" w:rsidRDefault="00DD1D12">
      <w:pPr>
        <w:pStyle w:val="snoski"/>
      </w:pPr>
      <w:r>
        <w:t>** Пункт 1 – для служебного пользования.</w:t>
      </w:r>
    </w:p>
    <w:p w:rsidR="00DD1D12" w:rsidRDefault="00DD1D12">
      <w:pPr>
        <w:pStyle w:val="snoski"/>
      </w:pPr>
      <w:r>
        <w:t>*** При необходимости проведения мероприятия.</w:t>
      </w:r>
    </w:p>
    <w:p w:rsidR="00DD1D12" w:rsidRDefault="00DD1D12">
      <w:pPr>
        <w:pStyle w:val="snoski"/>
        <w:spacing w:after="240"/>
      </w:pPr>
      <w:r>
        <w:t>**** Организации, перечисленные в части седьмой пункта 1 Указа Президента Республики Беларусь от 16 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осуществляют энергетический и газовый надзор в форме мероприятий технического (технологического, поверочного) характера до 1 января 2019 г.</w:t>
      </w:r>
    </w:p>
    <w:p w:rsidR="00580F90" w:rsidRDefault="00580F90"/>
    <w:sectPr w:rsidR="00580F90" w:rsidSect="00DD1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7E" w:rsidRDefault="00FD5D7E" w:rsidP="00DD1D12">
      <w:pPr>
        <w:spacing w:after="0" w:line="240" w:lineRule="auto"/>
      </w:pPr>
      <w:r>
        <w:separator/>
      </w:r>
    </w:p>
  </w:endnote>
  <w:endnote w:type="continuationSeparator" w:id="0">
    <w:p w:rsidR="00FD5D7E" w:rsidRDefault="00FD5D7E" w:rsidP="00DD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12" w:rsidRDefault="00DD1D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12" w:rsidRDefault="00DD1D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D1D12" w:rsidTr="00DD1D12">
      <w:tc>
        <w:tcPr>
          <w:tcW w:w="1800" w:type="dxa"/>
          <w:shd w:val="clear" w:color="auto" w:fill="auto"/>
          <w:vAlign w:val="center"/>
        </w:tcPr>
        <w:p w:rsidR="00DD1D12" w:rsidRDefault="00DD1D12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D1D12" w:rsidRDefault="00DD1D1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D1D12" w:rsidRDefault="00DD1D1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15.12.2022</w:t>
          </w:r>
        </w:p>
        <w:p w:rsidR="00DD1D12" w:rsidRPr="00DD1D12" w:rsidRDefault="00DD1D1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D1D12" w:rsidRDefault="00DD1D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7E" w:rsidRDefault="00FD5D7E" w:rsidP="00DD1D12">
      <w:pPr>
        <w:spacing w:after="0" w:line="240" w:lineRule="auto"/>
      </w:pPr>
      <w:r>
        <w:separator/>
      </w:r>
    </w:p>
  </w:footnote>
  <w:footnote w:type="continuationSeparator" w:id="0">
    <w:p w:rsidR="00FD5D7E" w:rsidRDefault="00FD5D7E" w:rsidP="00DD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12" w:rsidRDefault="00DD1D12" w:rsidP="0067541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1D12" w:rsidRDefault="00DD1D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12" w:rsidRPr="00DD1D12" w:rsidRDefault="00DD1D12" w:rsidP="0067541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D1D12">
      <w:rPr>
        <w:rStyle w:val="a9"/>
        <w:rFonts w:ascii="Times New Roman" w:hAnsi="Times New Roman" w:cs="Times New Roman"/>
        <w:sz w:val="24"/>
      </w:rPr>
      <w:fldChar w:fldCharType="begin"/>
    </w:r>
    <w:r w:rsidRPr="00DD1D12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D1D12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27</w:t>
    </w:r>
    <w:r w:rsidRPr="00DD1D12">
      <w:rPr>
        <w:rStyle w:val="a9"/>
        <w:rFonts w:ascii="Times New Roman" w:hAnsi="Times New Roman" w:cs="Times New Roman"/>
        <w:sz w:val="24"/>
      </w:rPr>
      <w:fldChar w:fldCharType="end"/>
    </w:r>
  </w:p>
  <w:p w:rsidR="00DD1D12" w:rsidRPr="00DD1D12" w:rsidRDefault="00DD1D12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12" w:rsidRDefault="00DD1D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12"/>
    <w:rsid w:val="00580F90"/>
    <w:rsid w:val="00DD1D12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29C7-E351-4E72-BE7A-FD287ABE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D1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D1D12"/>
    <w:rPr>
      <w:color w:val="154C94"/>
      <w:u w:val="single"/>
    </w:rPr>
  </w:style>
  <w:style w:type="paragraph" w:customStyle="1" w:styleId="article">
    <w:name w:val="article"/>
    <w:basedOn w:val="a"/>
    <w:rsid w:val="00DD1D1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D1D1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D1D1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D1D1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D1D1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D1D1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D1D1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D1D1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D1D1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D1D1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D1D1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D1D1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D1D1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D1D1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D1D1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D1D1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1D1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D1D1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D1D1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D1D1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D1D1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D1D1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D1D1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D1D1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D1D1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D1D1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D1D1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D1D1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D1D1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1D1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D1D1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D1D1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D1D1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D1D1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D1D1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D1D1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D1D1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D1D1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D1D1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D1D1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D1D1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D1D1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D1D1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D1D1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D1D1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D1D1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D1D1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D1D1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D1D1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D1D1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D1D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D1D1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D1D12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D1D1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D1D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D1D1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D1D1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1D1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1D1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D1D1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D1D1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1D1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D1D1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D1D1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D1D12"/>
    <w:rPr>
      <w:rFonts w:ascii="Symbol" w:hAnsi="Symbol" w:hint="default"/>
    </w:rPr>
  </w:style>
  <w:style w:type="character" w:customStyle="1" w:styleId="onewind3">
    <w:name w:val="onewind3"/>
    <w:basedOn w:val="a0"/>
    <w:rsid w:val="00DD1D12"/>
    <w:rPr>
      <w:rFonts w:ascii="Wingdings 3" w:hAnsi="Wingdings 3" w:hint="default"/>
    </w:rPr>
  </w:style>
  <w:style w:type="character" w:customStyle="1" w:styleId="onewind2">
    <w:name w:val="onewind2"/>
    <w:basedOn w:val="a0"/>
    <w:rsid w:val="00DD1D12"/>
    <w:rPr>
      <w:rFonts w:ascii="Wingdings 2" w:hAnsi="Wingdings 2" w:hint="default"/>
    </w:rPr>
  </w:style>
  <w:style w:type="character" w:customStyle="1" w:styleId="onewind">
    <w:name w:val="onewind"/>
    <w:basedOn w:val="a0"/>
    <w:rsid w:val="00DD1D12"/>
    <w:rPr>
      <w:rFonts w:ascii="Wingdings" w:hAnsi="Wingdings" w:hint="default"/>
    </w:rPr>
  </w:style>
  <w:style w:type="character" w:customStyle="1" w:styleId="rednoun">
    <w:name w:val="rednoun"/>
    <w:basedOn w:val="a0"/>
    <w:rsid w:val="00DD1D12"/>
  </w:style>
  <w:style w:type="character" w:customStyle="1" w:styleId="post">
    <w:name w:val="post"/>
    <w:basedOn w:val="a0"/>
    <w:rsid w:val="00DD1D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1D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D1D1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D1D1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D1D12"/>
    <w:rPr>
      <w:rFonts w:ascii="Arial" w:hAnsi="Arial" w:cs="Arial" w:hint="default"/>
    </w:rPr>
  </w:style>
  <w:style w:type="character" w:customStyle="1" w:styleId="snoskiindex">
    <w:name w:val="snoskiindex"/>
    <w:basedOn w:val="a0"/>
    <w:rsid w:val="00DD1D1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D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D12"/>
  </w:style>
  <w:style w:type="paragraph" w:styleId="a7">
    <w:name w:val="footer"/>
    <w:basedOn w:val="a"/>
    <w:link w:val="a8"/>
    <w:uiPriority w:val="99"/>
    <w:unhideWhenUsed/>
    <w:rsid w:val="00D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D12"/>
  </w:style>
  <w:style w:type="character" w:styleId="a9">
    <w:name w:val="page number"/>
    <w:basedOn w:val="a0"/>
    <w:uiPriority w:val="99"/>
    <w:semiHidden/>
    <w:unhideWhenUsed/>
    <w:rsid w:val="00DD1D12"/>
  </w:style>
  <w:style w:type="table" w:styleId="aa">
    <w:name w:val="Table Grid"/>
    <w:basedOn w:val="a1"/>
    <w:uiPriority w:val="39"/>
    <w:rsid w:val="00DD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6193</Words>
  <Characters>47690</Characters>
  <Application>Microsoft Office Word</Application>
  <DocSecurity>0</DocSecurity>
  <Lines>2980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2022-12-15T11:07:00Z</dcterms:created>
  <dcterms:modified xsi:type="dcterms:W3CDTF">2022-12-15T11:08:00Z</dcterms:modified>
</cp:coreProperties>
</file>